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7" w:rsidRDefault="009A1894" w:rsidP="00996107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4EC8C7F" wp14:editId="61D6CB16">
            <wp:extent cx="1514475" cy="533400"/>
            <wp:effectExtent l="0" t="0" r="9525" b="0"/>
            <wp:docPr id="1030" name="0 Imagen" descr="SURA_logotipo_color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0 Imagen" descr="SURA_logotipo_color_positi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4" t="28333" r="13635" b="3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6107" w:rsidRDefault="00996107" w:rsidP="00996107">
      <w:pPr>
        <w:spacing w:after="0" w:line="240" w:lineRule="auto"/>
        <w:jc w:val="both"/>
      </w:pPr>
    </w:p>
    <w:p w:rsidR="00996107" w:rsidRDefault="00F5761F" w:rsidP="00996107">
      <w:pPr>
        <w:spacing w:after="0" w:line="240" w:lineRule="auto"/>
        <w:jc w:val="both"/>
      </w:pPr>
      <w:r>
        <w:t>Estimado Proveedor</w:t>
      </w:r>
      <w:r w:rsidR="00996107" w:rsidRPr="00996107">
        <w:t xml:space="preserve">: </w:t>
      </w:r>
    </w:p>
    <w:p w:rsidR="00F5761F" w:rsidRDefault="00F5761F" w:rsidP="00996107">
      <w:pPr>
        <w:spacing w:after="0" w:line="240" w:lineRule="auto"/>
        <w:jc w:val="both"/>
      </w:pPr>
    </w:p>
    <w:p w:rsidR="00F5761F" w:rsidRPr="00996107" w:rsidRDefault="00F5761F" w:rsidP="00996107">
      <w:pPr>
        <w:spacing w:after="0" w:line="240" w:lineRule="auto"/>
        <w:jc w:val="both"/>
      </w:pPr>
      <w:r w:rsidRPr="00F5761F">
        <w:t>Inform</w:t>
      </w:r>
      <w:r>
        <w:t>amos que SURA</w:t>
      </w:r>
      <w:r w:rsidR="00A77FAD">
        <w:t xml:space="preserve"> ha</w:t>
      </w:r>
      <w:r>
        <w:t xml:space="preserve"> implementado el ERP SAP</w:t>
      </w:r>
      <w:r w:rsidRPr="00F5761F">
        <w:t>, el que tiene como objetivo modernizar los procesos finan</w:t>
      </w:r>
      <w:r>
        <w:t>cieros y</w:t>
      </w:r>
      <w:r w:rsidR="009A3394">
        <w:t xml:space="preserve"> administrativos de la empresa</w:t>
      </w:r>
      <w:r>
        <w:t xml:space="preserve"> así como </w:t>
      </w:r>
      <w:r w:rsidRPr="00F5761F">
        <w:t>agilizar las comunicaciones y pagos a proveedores</w:t>
      </w:r>
      <w:r>
        <w:t xml:space="preserve">. Para que esto se cumpla, usted como proveedor </w:t>
      </w:r>
      <w:r w:rsidR="006E342D">
        <w:t>desempeña</w:t>
      </w:r>
      <w:r w:rsidRPr="00F5761F">
        <w:t xml:space="preserve"> un papel fundamental</w:t>
      </w:r>
      <w:r>
        <w:t>.</w:t>
      </w:r>
    </w:p>
    <w:p w:rsidR="00996107" w:rsidRDefault="00996107" w:rsidP="00996107">
      <w:pPr>
        <w:spacing w:after="0" w:line="240" w:lineRule="auto"/>
        <w:jc w:val="both"/>
      </w:pPr>
    </w:p>
    <w:p w:rsidR="009A3394" w:rsidRPr="00996107" w:rsidRDefault="009A3394" w:rsidP="009A3394">
      <w:pPr>
        <w:spacing w:after="0" w:line="240" w:lineRule="auto"/>
        <w:jc w:val="both"/>
      </w:pPr>
      <w:r>
        <w:t>C</w:t>
      </w:r>
      <w:r w:rsidR="00996107" w:rsidRPr="00996107">
        <w:t xml:space="preserve">on el fin de mejorar </w:t>
      </w:r>
      <w:proofErr w:type="spellStart"/>
      <w:r w:rsidR="00996107" w:rsidRPr="00996107">
        <w:t>Ia</w:t>
      </w:r>
      <w:proofErr w:type="spellEnd"/>
      <w:r w:rsidR="00996107" w:rsidRPr="00996107">
        <w:t xml:space="preserve"> logística de recepción de Documentos Tributarios manuales o electrónicos (facturas, nota de débito y/o crédito y boletas de honorarios)</w:t>
      </w:r>
      <w:r>
        <w:t xml:space="preserve">, solicitamos a usted cumplir con los requerimientos básicos que </w:t>
      </w:r>
      <w:r w:rsidRPr="00996107">
        <w:t>todos los proveedores de bienes y servicios de</w:t>
      </w:r>
      <w:r>
        <w:t xml:space="preserve"> SURA</w:t>
      </w:r>
      <w:r w:rsidRPr="00996107">
        <w:t xml:space="preserve"> deben cumplir en la</w:t>
      </w:r>
      <w:r>
        <w:t xml:space="preserve"> emisión de documentos tributarios</w:t>
      </w:r>
      <w:r w:rsidRPr="00996107">
        <w:t xml:space="preserve">. </w:t>
      </w:r>
    </w:p>
    <w:p w:rsidR="00996107" w:rsidRDefault="00996107" w:rsidP="00996107">
      <w:pPr>
        <w:spacing w:after="0" w:line="240" w:lineRule="auto"/>
        <w:jc w:val="both"/>
      </w:pPr>
    </w:p>
    <w:p w:rsidR="008B60DC" w:rsidRPr="008E1C02" w:rsidRDefault="008B60DC" w:rsidP="00996107">
      <w:pPr>
        <w:spacing w:after="0" w:line="240" w:lineRule="auto"/>
        <w:jc w:val="both"/>
        <w:rPr>
          <w:b/>
          <w:sz w:val="24"/>
        </w:rPr>
      </w:pPr>
      <w:r w:rsidRPr="008E1C02">
        <w:rPr>
          <w:b/>
          <w:sz w:val="24"/>
        </w:rPr>
        <w:t>Recepción SURA de Facturas</w:t>
      </w:r>
    </w:p>
    <w:p w:rsidR="00996107" w:rsidRPr="002A6E8C" w:rsidRDefault="00996107" w:rsidP="00996107">
      <w:pPr>
        <w:spacing w:after="0" w:line="240" w:lineRule="auto"/>
        <w:jc w:val="both"/>
      </w:pPr>
    </w:p>
    <w:p w:rsidR="002B38BB" w:rsidRDefault="002B38BB" w:rsidP="002B38B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La única forma de recepción</w:t>
      </w:r>
      <w:r w:rsidR="00C04507">
        <w:t xml:space="preserve"> de documentos </w:t>
      </w:r>
      <w:r w:rsidR="00C04507" w:rsidRPr="00780273">
        <w:rPr>
          <w:b/>
          <w:sz w:val="24"/>
        </w:rPr>
        <w:t>tributarios electró</w:t>
      </w:r>
      <w:r w:rsidR="002A6E8C" w:rsidRPr="00780273">
        <w:rPr>
          <w:b/>
          <w:sz w:val="24"/>
        </w:rPr>
        <w:t>nicos</w:t>
      </w:r>
      <w:r>
        <w:t>,</w:t>
      </w:r>
      <w:r w:rsidR="002A6E8C">
        <w:t xml:space="preserve"> </w:t>
      </w:r>
      <w:r w:rsidR="00780273">
        <w:t>es la casilla</w:t>
      </w:r>
      <w:r w:rsidR="00A77FAD">
        <w:t xml:space="preserve">: </w:t>
      </w:r>
      <w:hyperlink r:id="rId8" w:history="1">
        <w:r w:rsidR="00A77FAD" w:rsidRPr="00141EB7">
          <w:rPr>
            <w:rStyle w:val="Hipervnculo"/>
          </w:rPr>
          <w:t>dte_prod_sura@smtp.suiteelectronica.com</w:t>
        </w:r>
      </w:hyperlink>
      <w:r w:rsidR="00A77FAD">
        <w:t xml:space="preserve"> </w:t>
      </w:r>
      <w:r w:rsidR="00780273">
        <w:t>establecida para estos fines en el Servicio de Impuestos Internos.</w:t>
      </w:r>
    </w:p>
    <w:p w:rsidR="00780273" w:rsidRDefault="00780273" w:rsidP="00780273">
      <w:pPr>
        <w:spacing w:after="0" w:line="240" w:lineRule="auto"/>
        <w:jc w:val="both"/>
      </w:pPr>
    </w:p>
    <w:p w:rsidR="008B60DC" w:rsidRPr="008E1C02" w:rsidRDefault="008B60DC" w:rsidP="008B60DC">
      <w:pPr>
        <w:pStyle w:val="Prrafodelista"/>
        <w:ind w:hanging="720"/>
        <w:rPr>
          <w:b/>
          <w:sz w:val="24"/>
        </w:rPr>
      </w:pPr>
      <w:r w:rsidRPr="008E1C02">
        <w:rPr>
          <w:b/>
          <w:sz w:val="24"/>
        </w:rPr>
        <w:t>Recepción SURA de Bienes y Servicios</w:t>
      </w:r>
    </w:p>
    <w:p w:rsidR="002A6E8C" w:rsidRPr="008B60DC" w:rsidRDefault="002A6E8C" w:rsidP="008B60DC">
      <w:pPr>
        <w:pStyle w:val="Prrafodelista"/>
        <w:rPr>
          <w:b/>
        </w:rPr>
      </w:pPr>
    </w:p>
    <w:p w:rsidR="008E1C02" w:rsidRDefault="008B60DC" w:rsidP="0099610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Cuando un proveedor realice la entrega de un Material o Servicio a SURA, el funcionario solicitante </w:t>
      </w:r>
      <w:proofErr w:type="spellStart"/>
      <w:r>
        <w:t>recepcionará</w:t>
      </w:r>
      <w:proofErr w:type="spellEnd"/>
      <w:r>
        <w:t xml:space="preserve"> el Material o Servicio sistémicamente </w:t>
      </w:r>
      <w:r w:rsidR="008E1C02">
        <w:t>en</w:t>
      </w:r>
      <w:r>
        <w:t xml:space="preserve"> SAP, </w:t>
      </w:r>
      <w:r w:rsidR="008E1C02">
        <w:t xml:space="preserve">en ese momento </w:t>
      </w:r>
      <w:r w:rsidR="00F5115E">
        <w:t>el sistema emitirá un correo electrónico a su casilla señalando</w:t>
      </w:r>
      <w:r w:rsidR="008E1C02">
        <w:t>:</w:t>
      </w:r>
    </w:p>
    <w:p w:rsidR="008E1C02" w:rsidRDefault="008E1C02" w:rsidP="008E1C02">
      <w:pPr>
        <w:pStyle w:val="Prrafodelista"/>
        <w:spacing w:after="0" w:line="240" w:lineRule="auto"/>
        <w:ind w:left="284"/>
        <w:jc w:val="both"/>
      </w:pPr>
    </w:p>
    <w:p w:rsidR="008E1C02" w:rsidRDefault="008E1C02" w:rsidP="008E1C02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</w:pPr>
      <w:r>
        <w:t>Razón Social de Sura a la que debe facturar.</w:t>
      </w:r>
    </w:p>
    <w:p w:rsidR="008E1C02" w:rsidRDefault="008E1C02" w:rsidP="008E1C02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Detalle del Material o Servicio </w:t>
      </w:r>
      <w:proofErr w:type="spellStart"/>
      <w:r>
        <w:t>recepcionado</w:t>
      </w:r>
      <w:proofErr w:type="spellEnd"/>
      <w:r>
        <w:t>.</w:t>
      </w:r>
    </w:p>
    <w:p w:rsidR="008E1C02" w:rsidRDefault="008E1C02" w:rsidP="008E1C02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N° de </w:t>
      </w:r>
      <w:r w:rsidR="005F11FE">
        <w:t>Pedido (</w:t>
      </w:r>
      <w:r>
        <w:t>Orden de Compra o Contrato</w:t>
      </w:r>
      <w:r w:rsidR="005F11FE">
        <w:t>)</w:t>
      </w:r>
      <w:r>
        <w:t xml:space="preserve"> que sustenta la compra.</w:t>
      </w:r>
    </w:p>
    <w:p w:rsidR="008E1C02" w:rsidRDefault="008E1C02" w:rsidP="008E1C02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Cantidad </w:t>
      </w:r>
      <w:proofErr w:type="spellStart"/>
      <w:r>
        <w:t>Recepcionada</w:t>
      </w:r>
      <w:proofErr w:type="spellEnd"/>
      <w:r>
        <w:t>.</w:t>
      </w:r>
    </w:p>
    <w:p w:rsidR="008E1C02" w:rsidRDefault="008E1C02" w:rsidP="008E1C02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</w:pPr>
      <w:r>
        <w:t xml:space="preserve">Monto </w:t>
      </w:r>
      <w:proofErr w:type="spellStart"/>
      <w:r>
        <w:t>Recepcionado</w:t>
      </w:r>
      <w:proofErr w:type="spellEnd"/>
      <w:r>
        <w:t>.</w:t>
      </w:r>
    </w:p>
    <w:p w:rsidR="008E1C02" w:rsidRDefault="008E1C02" w:rsidP="008E1C02">
      <w:pPr>
        <w:pStyle w:val="Prrafodelista"/>
        <w:numPr>
          <w:ilvl w:val="1"/>
          <w:numId w:val="1"/>
        </w:numPr>
        <w:spacing w:after="0" w:line="240" w:lineRule="auto"/>
        <w:ind w:left="567" w:hanging="283"/>
        <w:jc w:val="both"/>
      </w:pPr>
      <w:r>
        <w:t>Código HEM (Hoja de Entrada de Material) o HES (Hoja de Entrada de Servicio).</w:t>
      </w:r>
    </w:p>
    <w:p w:rsidR="0052697A" w:rsidRDefault="0052697A" w:rsidP="0052697A">
      <w:pPr>
        <w:spacing w:after="0" w:line="240" w:lineRule="auto"/>
        <w:jc w:val="both"/>
      </w:pPr>
    </w:p>
    <w:p w:rsidR="008E1C02" w:rsidRDefault="00A77FAD" w:rsidP="008E1C02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997382</wp:posOffset>
                </wp:positionH>
                <wp:positionV relativeFrom="paragraph">
                  <wp:posOffset>762610</wp:posOffset>
                </wp:positionV>
                <wp:extent cx="2311603" cy="146304"/>
                <wp:effectExtent l="0" t="0" r="12700" b="254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603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78.55pt;margin-top:60.05pt;width:182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" fillcolor="black [3200]" strokecolor="black [1600]" strokeweight="2pt"/>
            </w:pict>
          </mc:Fallback>
        </mc:AlternateContent>
      </w:r>
      <w:r w:rsidR="008E1C02">
        <w:rPr>
          <w:noProof/>
          <w:lang w:val="en-US"/>
        </w:rPr>
        <w:drawing>
          <wp:inline distT="0" distB="0" distL="0" distR="0" wp14:anchorId="10991A2E">
            <wp:extent cx="4937760" cy="251467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203" cy="251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1FE" w:rsidRDefault="005F11FE" w:rsidP="005F11FE">
      <w:pPr>
        <w:pStyle w:val="Prrafodelista"/>
        <w:spacing w:after="0" w:line="240" w:lineRule="auto"/>
        <w:ind w:left="284"/>
        <w:jc w:val="both"/>
      </w:pPr>
    </w:p>
    <w:p w:rsidR="005F11FE" w:rsidRPr="005F11FE" w:rsidRDefault="005F11FE" w:rsidP="005F11F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Todo documento tributario</w:t>
      </w:r>
      <w:r w:rsidR="00F5115E" w:rsidRPr="00996107">
        <w:t xml:space="preserve"> </w:t>
      </w:r>
      <w:r>
        <w:rPr>
          <w:bCs/>
        </w:rPr>
        <w:t>debe</w:t>
      </w:r>
      <w:r w:rsidR="00DA4D84">
        <w:rPr>
          <w:bCs/>
        </w:rPr>
        <w:t xml:space="preserve"> emitirse en base</w:t>
      </w:r>
      <w:r w:rsidRPr="005F11FE">
        <w:rPr>
          <w:bCs/>
        </w:rPr>
        <w:t xml:space="preserve"> a la información </w:t>
      </w:r>
      <w:r w:rsidR="00DA4D84">
        <w:rPr>
          <w:bCs/>
        </w:rPr>
        <w:t>contenida</w:t>
      </w:r>
      <w:r w:rsidRPr="005F11FE">
        <w:rPr>
          <w:bCs/>
        </w:rPr>
        <w:t xml:space="preserve"> en el correo señalado en el punto anterior.</w:t>
      </w:r>
      <w:r>
        <w:rPr>
          <w:bCs/>
        </w:rPr>
        <w:t xml:space="preserve"> Además, e</w:t>
      </w:r>
      <w:r w:rsidR="00DA4D84">
        <w:rPr>
          <w:bCs/>
        </w:rPr>
        <w:t xml:space="preserve">s </w:t>
      </w:r>
      <w:r w:rsidR="00DA4D84" w:rsidRPr="0004445F">
        <w:rPr>
          <w:b/>
          <w:bCs/>
          <w:sz w:val="24"/>
        </w:rPr>
        <w:t>obligatorio</w:t>
      </w:r>
      <w:r w:rsidR="00DA4D84">
        <w:rPr>
          <w:bCs/>
        </w:rPr>
        <w:t xml:space="preserve"> detallar</w:t>
      </w:r>
      <w:r>
        <w:rPr>
          <w:bCs/>
        </w:rPr>
        <w:t xml:space="preserve">, de acuerdo a lo indicado en el punto </w:t>
      </w:r>
      <w:r w:rsidR="004B781D">
        <w:rPr>
          <w:bCs/>
        </w:rPr>
        <w:t>8</w:t>
      </w:r>
      <w:bookmarkStart w:id="0" w:name="_GoBack"/>
      <w:bookmarkEnd w:id="0"/>
      <w:r w:rsidR="00EE420C">
        <w:rPr>
          <w:bCs/>
        </w:rPr>
        <w:t xml:space="preserve"> del presente documento</w:t>
      </w:r>
      <w:r w:rsidRPr="005F11FE">
        <w:rPr>
          <w:bCs/>
        </w:rPr>
        <w:t>, el</w:t>
      </w:r>
      <w:r>
        <w:rPr>
          <w:b/>
          <w:bCs/>
        </w:rPr>
        <w:t xml:space="preserve"> </w:t>
      </w:r>
      <w:r w:rsidRPr="005F11FE">
        <w:rPr>
          <w:b/>
          <w:bCs/>
          <w:sz w:val="24"/>
        </w:rPr>
        <w:t>N° de Pedido</w:t>
      </w:r>
      <w:r w:rsidRPr="005F11FE">
        <w:rPr>
          <w:bCs/>
        </w:rPr>
        <w:t>, el</w:t>
      </w:r>
      <w:r>
        <w:rPr>
          <w:b/>
          <w:bCs/>
        </w:rPr>
        <w:t xml:space="preserve"> </w:t>
      </w:r>
      <w:r w:rsidRPr="005F11FE">
        <w:rPr>
          <w:b/>
          <w:bCs/>
          <w:sz w:val="24"/>
        </w:rPr>
        <w:t>Código HEM o HES</w:t>
      </w:r>
      <w:r w:rsidRPr="005F11FE">
        <w:rPr>
          <w:bCs/>
          <w:sz w:val="24"/>
        </w:rPr>
        <w:t xml:space="preserve"> </w:t>
      </w:r>
      <w:r w:rsidRPr="005F11FE">
        <w:rPr>
          <w:bCs/>
        </w:rPr>
        <w:t>(dependiendo si la compra es de un Material o Servicio) y</w:t>
      </w:r>
      <w:r>
        <w:rPr>
          <w:b/>
          <w:bCs/>
        </w:rPr>
        <w:t xml:space="preserve"> </w:t>
      </w:r>
      <w:r w:rsidRPr="005F11FE">
        <w:rPr>
          <w:bCs/>
        </w:rPr>
        <w:t xml:space="preserve">el </w:t>
      </w:r>
      <w:r w:rsidRPr="005F11FE">
        <w:rPr>
          <w:b/>
          <w:bCs/>
          <w:sz w:val="24"/>
        </w:rPr>
        <w:t xml:space="preserve">nombre </w:t>
      </w:r>
      <w:r w:rsidR="00620D14">
        <w:rPr>
          <w:b/>
          <w:bCs/>
          <w:sz w:val="24"/>
        </w:rPr>
        <w:t>d</w:t>
      </w:r>
      <w:r w:rsidRPr="005F11FE">
        <w:rPr>
          <w:b/>
          <w:bCs/>
          <w:sz w:val="24"/>
        </w:rPr>
        <w:t>el funcionario de contacto en SURA</w:t>
      </w:r>
      <w:r>
        <w:rPr>
          <w:b/>
          <w:bCs/>
        </w:rPr>
        <w:t>.</w:t>
      </w:r>
    </w:p>
    <w:p w:rsidR="005F11FE" w:rsidRPr="005F11FE" w:rsidRDefault="005F11FE" w:rsidP="005F11FE">
      <w:pPr>
        <w:pStyle w:val="Prrafodelista"/>
        <w:spacing w:after="0" w:line="240" w:lineRule="auto"/>
        <w:ind w:left="284"/>
        <w:jc w:val="both"/>
      </w:pPr>
    </w:p>
    <w:p w:rsidR="00F5115E" w:rsidRDefault="00F5115E" w:rsidP="00F5115E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 </w:t>
      </w:r>
      <w:r w:rsidR="005F11FE">
        <w:t xml:space="preserve">Los </w:t>
      </w:r>
      <w:r w:rsidR="00DA4D84">
        <w:t>Documentos T</w:t>
      </w:r>
      <w:r w:rsidR="005F11FE">
        <w:t>ributarios</w:t>
      </w:r>
      <w:r w:rsidRPr="00996107">
        <w:t xml:space="preserve"> que no cumplan con el requisito anterior, serán devueltas al proveedor por lo que, de producirse un retraso en el pago por esta causa, este será de su exclusiva responsabilidad. </w:t>
      </w:r>
    </w:p>
    <w:p w:rsidR="00661FCE" w:rsidRDefault="00661FCE" w:rsidP="00661FCE">
      <w:pPr>
        <w:pStyle w:val="Prrafodelista"/>
        <w:spacing w:after="0" w:line="240" w:lineRule="auto"/>
        <w:ind w:left="284"/>
        <w:jc w:val="both"/>
      </w:pPr>
    </w:p>
    <w:p w:rsidR="00996107" w:rsidRPr="00DA4D84" w:rsidRDefault="00996107" w:rsidP="0099610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DA4D84">
        <w:t>Con el correcto y oportuno cumplimiento de los requerimientos señalados</w:t>
      </w:r>
      <w:r w:rsidR="00A3362B">
        <w:t xml:space="preserve"> desde los puntos N°1 al 5</w:t>
      </w:r>
      <w:r w:rsidRPr="00DA4D84">
        <w:t xml:space="preserve">, se obtendrá como beneficio: </w:t>
      </w:r>
    </w:p>
    <w:p w:rsidR="00951A3C" w:rsidRPr="00951A3C" w:rsidRDefault="00951A3C" w:rsidP="00951A3C">
      <w:pPr>
        <w:pStyle w:val="Prrafodelista"/>
        <w:spacing w:after="0" w:line="240" w:lineRule="auto"/>
        <w:ind w:left="284"/>
        <w:jc w:val="both"/>
        <w:rPr>
          <w:color w:val="00B050"/>
        </w:rPr>
      </w:pPr>
    </w:p>
    <w:p w:rsidR="00996107" w:rsidRPr="00996107" w:rsidRDefault="00996107" w:rsidP="00996107">
      <w:pPr>
        <w:spacing w:after="0" w:line="240" w:lineRule="auto"/>
        <w:jc w:val="both"/>
      </w:pPr>
      <w:r w:rsidRPr="00996107">
        <w:t xml:space="preserve">• Mejora de los tiempos de procesamiento y de pago </w:t>
      </w:r>
    </w:p>
    <w:p w:rsidR="00996107" w:rsidRDefault="00996107" w:rsidP="00996107">
      <w:pPr>
        <w:spacing w:after="0" w:line="240" w:lineRule="auto"/>
        <w:jc w:val="both"/>
      </w:pPr>
      <w:r w:rsidRPr="00996107">
        <w:t xml:space="preserve">• Información oportuna del estado de cada documento </w:t>
      </w:r>
      <w:r w:rsidR="00951A3C">
        <w:t>tributario</w:t>
      </w:r>
    </w:p>
    <w:p w:rsidR="00DA4D84" w:rsidRDefault="00DA4D84" w:rsidP="00996107">
      <w:pPr>
        <w:spacing w:after="0" w:line="240" w:lineRule="auto"/>
        <w:jc w:val="both"/>
      </w:pPr>
    </w:p>
    <w:p w:rsidR="00904937" w:rsidRPr="00904937" w:rsidRDefault="00904937" w:rsidP="00996107">
      <w:pPr>
        <w:spacing w:after="0" w:line="240" w:lineRule="auto"/>
        <w:jc w:val="both"/>
        <w:rPr>
          <w:b/>
          <w:sz w:val="24"/>
        </w:rPr>
      </w:pPr>
      <w:r w:rsidRPr="00904937">
        <w:rPr>
          <w:b/>
          <w:sz w:val="24"/>
        </w:rPr>
        <w:t>Requerimientos Técnicos</w:t>
      </w:r>
    </w:p>
    <w:p w:rsidR="00996107" w:rsidRDefault="00996107" w:rsidP="00996107">
      <w:pPr>
        <w:spacing w:after="0" w:line="240" w:lineRule="auto"/>
        <w:jc w:val="both"/>
      </w:pPr>
    </w:p>
    <w:p w:rsidR="00996107" w:rsidRPr="00951A3C" w:rsidRDefault="00996107" w:rsidP="00996107">
      <w:pPr>
        <w:spacing w:after="0" w:line="240" w:lineRule="auto"/>
        <w:jc w:val="both"/>
        <w:rPr>
          <w:sz w:val="24"/>
        </w:rPr>
      </w:pPr>
      <w:r w:rsidRPr="00996107">
        <w:t>Además queremos destacar e info</w:t>
      </w:r>
      <w:r w:rsidR="00951A3C">
        <w:t>rmar a todos nuestros</w:t>
      </w:r>
      <w:r w:rsidR="00951A3C" w:rsidRPr="00A77FAD">
        <w:t xml:space="preserve"> </w:t>
      </w:r>
      <w:r w:rsidR="00951A3C" w:rsidRPr="00A77FAD">
        <w:rPr>
          <w:sz w:val="24"/>
        </w:rPr>
        <w:t>proveedores</w:t>
      </w:r>
      <w:r w:rsidRPr="00951A3C">
        <w:rPr>
          <w:b/>
          <w:sz w:val="24"/>
        </w:rPr>
        <w:t xml:space="preserve"> </w:t>
      </w:r>
      <w:r w:rsidRPr="00951A3C">
        <w:t xml:space="preserve">que </w:t>
      </w:r>
      <w:r w:rsidRPr="00951A3C">
        <w:rPr>
          <w:bCs/>
        </w:rPr>
        <w:t>deben cumplir el siguiente requerimiento</w:t>
      </w:r>
      <w:r w:rsidRPr="00951A3C">
        <w:t xml:space="preserve">, </w:t>
      </w:r>
      <w:r w:rsidRPr="00996107">
        <w:t xml:space="preserve">que es complementario a los solicitados por el Servicio de Impuestos Internos, </w:t>
      </w:r>
      <w:r w:rsidR="00951A3C">
        <w:t xml:space="preserve"> </w:t>
      </w:r>
      <w:r w:rsidRPr="00996107">
        <w:t xml:space="preserve">y que corresponde a las especificaciones técnicas donde se debe consignar en la información de </w:t>
      </w:r>
      <w:r w:rsidRPr="00951A3C">
        <w:t xml:space="preserve">referencia </w:t>
      </w:r>
      <w:r w:rsidRPr="00951A3C">
        <w:rPr>
          <w:bCs/>
        </w:rPr>
        <w:t>dentro del XML</w:t>
      </w:r>
      <w:r w:rsidRPr="00996107">
        <w:t xml:space="preserve">, la cual es de </w:t>
      </w:r>
      <w:r w:rsidRPr="00951A3C">
        <w:rPr>
          <w:b/>
          <w:bCs/>
          <w:sz w:val="24"/>
        </w:rPr>
        <w:t xml:space="preserve">carácter obligatorio </w:t>
      </w:r>
      <w:r w:rsidR="00951A3C">
        <w:t>para SURA</w:t>
      </w:r>
      <w:r w:rsidRPr="00996107">
        <w:t xml:space="preserve">, pues así permitirá el procesamiento automático de las facturas electrónicas que se reciban. Además de evitar que sean rechazadas electrónicamente debido a la imposibilidad de relacionarlas con nuestros registros internos. </w:t>
      </w:r>
      <w:r w:rsidRPr="00951A3C">
        <w:rPr>
          <w:b/>
          <w:bCs/>
          <w:sz w:val="24"/>
        </w:rPr>
        <w:t xml:space="preserve">Solicitamos enviar esta información a su personal informático, a quien corresponda, con el fin de determinar si vuestro sistema cumple o deben implementar los cambios. </w:t>
      </w:r>
    </w:p>
    <w:p w:rsidR="00996107" w:rsidRDefault="00996107" w:rsidP="00996107">
      <w:pPr>
        <w:spacing w:after="0" w:line="240" w:lineRule="auto"/>
        <w:jc w:val="both"/>
      </w:pPr>
    </w:p>
    <w:p w:rsidR="00996107" w:rsidRPr="00996107" w:rsidRDefault="00996107" w:rsidP="00996107">
      <w:pPr>
        <w:spacing w:after="0" w:line="240" w:lineRule="auto"/>
        <w:jc w:val="both"/>
      </w:pPr>
      <w:r w:rsidRPr="00996107">
        <w:t>Es importante destacar que estos req</w:t>
      </w:r>
      <w:r w:rsidR="00951A3C">
        <w:t>uerimientos no son solo de SURA</w:t>
      </w:r>
      <w:r w:rsidRPr="00996107">
        <w:t xml:space="preserve">, sino también corresponden a otras grandes empresas del mercado chileno, que tienen como </w:t>
      </w:r>
      <w:r w:rsidRPr="00951A3C">
        <w:rPr>
          <w:bCs/>
        </w:rPr>
        <w:t>principal</w:t>
      </w:r>
      <w:r w:rsidRPr="00996107">
        <w:rPr>
          <w:b/>
          <w:bCs/>
        </w:rPr>
        <w:t xml:space="preserve"> </w:t>
      </w:r>
      <w:r w:rsidRPr="00951A3C">
        <w:rPr>
          <w:bCs/>
        </w:rPr>
        <w:t xml:space="preserve">objetivo </w:t>
      </w:r>
      <w:r w:rsidRPr="00951A3C">
        <w:rPr>
          <w:b/>
          <w:bCs/>
          <w:sz w:val="24"/>
        </w:rPr>
        <w:t>optimizar el intercambi</w:t>
      </w:r>
      <w:r w:rsidR="00951A3C" w:rsidRPr="00951A3C">
        <w:rPr>
          <w:b/>
          <w:bCs/>
          <w:sz w:val="24"/>
        </w:rPr>
        <w:t>o entre Clientes y Proveedores</w:t>
      </w:r>
      <w:r w:rsidRPr="00951A3C">
        <w:rPr>
          <w:b/>
          <w:bCs/>
          <w:sz w:val="24"/>
        </w:rPr>
        <w:t xml:space="preserve">, generando sinergia para ambas partes. </w:t>
      </w:r>
    </w:p>
    <w:p w:rsidR="00996107" w:rsidRDefault="00996107" w:rsidP="00996107">
      <w:pPr>
        <w:spacing w:after="0" w:line="240" w:lineRule="auto"/>
        <w:jc w:val="both"/>
      </w:pPr>
    </w:p>
    <w:p w:rsidR="00996107" w:rsidRPr="00996107" w:rsidRDefault="00996107" w:rsidP="00996107">
      <w:pPr>
        <w:spacing w:after="0" w:line="240" w:lineRule="auto"/>
        <w:jc w:val="both"/>
      </w:pPr>
      <w:r w:rsidRPr="00996107">
        <w:rPr>
          <w:b/>
          <w:bCs/>
        </w:rPr>
        <w:t>Asp</w:t>
      </w:r>
      <w:r w:rsidR="00C303A1">
        <w:rPr>
          <w:b/>
          <w:bCs/>
        </w:rPr>
        <w:t>ectos Importantes a Considerar</w:t>
      </w:r>
    </w:p>
    <w:p w:rsidR="00996107" w:rsidRDefault="00996107" w:rsidP="00996107">
      <w:pPr>
        <w:spacing w:after="0" w:line="240" w:lineRule="auto"/>
        <w:jc w:val="both"/>
      </w:pPr>
    </w:p>
    <w:p w:rsidR="00904937" w:rsidRDefault="00996107" w:rsidP="0099610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96107">
        <w:t>Los datos de “Atención A”,</w:t>
      </w:r>
      <w:r w:rsidR="00904937">
        <w:t xml:space="preserve"> “N° de Pedido” y “Código HES o HEM”</w:t>
      </w:r>
      <w:r w:rsidRPr="00996107">
        <w:t xml:space="preserve"> </w:t>
      </w:r>
      <w:r w:rsidR="00904937">
        <w:t>son datos que deben ser obligatoriamente informados en los documentos tributarios emitidos a SURA</w:t>
      </w:r>
      <w:r w:rsidRPr="00996107">
        <w:t xml:space="preserve">. </w:t>
      </w:r>
    </w:p>
    <w:p w:rsidR="00904937" w:rsidRDefault="00904937" w:rsidP="00904937">
      <w:pPr>
        <w:pStyle w:val="Prrafodelista"/>
        <w:spacing w:after="0" w:line="240" w:lineRule="auto"/>
        <w:ind w:left="284"/>
        <w:jc w:val="both"/>
      </w:pPr>
    </w:p>
    <w:p w:rsidR="00780DC0" w:rsidRPr="00780DC0" w:rsidRDefault="00996107" w:rsidP="0099610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96107">
        <w:t>Evitar indicar información relevante en campos personalizados, pues esta información no será procesada ni vis</w:t>
      </w:r>
      <w:r w:rsidR="00904937">
        <w:t>ualizada por los sistemas de SURA</w:t>
      </w:r>
      <w:r w:rsidRPr="00996107">
        <w:t xml:space="preserve">. </w:t>
      </w:r>
      <w:r w:rsidRPr="00904937">
        <w:rPr>
          <w:bCs/>
        </w:rPr>
        <w:t>Utilizar siempre los campos definidos por el S.I.I., con especial énfasis en los expuestos en esta carta.</w:t>
      </w:r>
      <w:r w:rsidRPr="00904937">
        <w:rPr>
          <w:b/>
          <w:bCs/>
        </w:rPr>
        <w:t xml:space="preserve"> </w:t>
      </w:r>
    </w:p>
    <w:p w:rsidR="00780DC0" w:rsidRPr="00780DC0" w:rsidRDefault="00780DC0" w:rsidP="00780DC0">
      <w:pPr>
        <w:pStyle w:val="Prrafodelista"/>
        <w:rPr>
          <w:bCs/>
        </w:rPr>
      </w:pPr>
    </w:p>
    <w:p w:rsidR="00996107" w:rsidRPr="00904937" w:rsidRDefault="00996107" w:rsidP="00996107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80DC0">
        <w:rPr>
          <w:bCs/>
        </w:rPr>
        <w:t>Al emitir una</w:t>
      </w:r>
      <w:r w:rsidR="00904937" w:rsidRPr="00780DC0">
        <w:rPr>
          <w:bCs/>
        </w:rPr>
        <w:t xml:space="preserve"> factura electrónica (XML) a SURA</w:t>
      </w:r>
      <w:r w:rsidRPr="00780DC0">
        <w:rPr>
          <w:bCs/>
        </w:rPr>
        <w:t>, ésta, además de conten</w:t>
      </w:r>
      <w:r w:rsidR="00904937" w:rsidRPr="00780DC0">
        <w:rPr>
          <w:bCs/>
        </w:rPr>
        <w:t>er los aspectos de forma (Rut, Razón S</w:t>
      </w:r>
      <w:r w:rsidRPr="00780DC0">
        <w:rPr>
          <w:bCs/>
        </w:rPr>
        <w:t xml:space="preserve">ocial, etc.), debe contener lo siguiente: </w:t>
      </w:r>
    </w:p>
    <w:p w:rsidR="00996107" w:rsidRDefault="00996107" w:rsidP="00996107">
      <w:pPr>
        <w:spacing w:after="0" w:line="240" w:lineRule="auto"/>
        <w:jc w:val="both"/>
        <w:rPr>
          <w:b/>
          <w:bCs/>
        </w:rPr>
      </w:pPr>
    </w:p>
    <w:p w:rsidR="00996107" w:rsidRPr="00996107" w:rsidRDefault="00996107" w:rsidP="00996107">
      <w:pPr>
        <w:spacing w:after="0" w:line="240" w:lineRule="auto"/>
        <w:jc w:val="both"/>
      </w:pPr>
      <w:r w:rsidRPr="0004445F">
        <w:rPr>
          <w:bCs/>
        </w:rPr>
        <w:t>a)</w:t>
      </w:r>
      <w:r w:rsidR="0004445F">
        <w:rPr>
          <w:b/>
          <w:bCs/>
        </w:rPr>
        <w:t xml:space="preserve"> Atención a</w:t>
      </w:r>
    </w:p>
    <w:p w:rsidR="00E646A2" w:rsidRPr="00E646A2" w:rsidRDefault="00C33123" w:rsidP="00E646A2">
      <w:pPr>
        <w:rPr>
          <w:b/>
          <w:color w:val="FF0000"/>
        </w:rPr>
      </w:pPr>
      <w:r>
        <w:t xml:space="preserve">En la sección ENCABEZADO, campo “Contacto Receptor”, </w:t>
      </w:r>
      <w:r w:rsidR="00996107" w:rsidRPr="00996107">
        <w:t>&lt;</w:t>
      </w:r>
      <w:r>
        <w:t>Contacto</w:t>
      </w:r>
      <w:r w:rsidR="00996107" w:rsidRPr="00996107">
        <w:t>&gt;</w:t>
      </w:r>
      <w:r>
        <w:t xml:space="preserve"> debe indicar el funcionario SURA </w:t>
      </w:r>
      <w:r w:rsidR="00E646A2" w:rsidRPr="00E646A2">
        <w:t>nombre del funcionario de contacto en SURA.</w:t>
      </w:r>
    </w:p>
    <w:p w:rsidR="00996107" w:rsidRPr="00996107" w:rsidRDefault="00996107" w:rsidP="00996107">
      <w:pPr>
        <w:spacing w:after="0" w:line="240" w:lineRule="auto"/>
        <w:jc w:val="both"/>
      </w:pPr>
      <w:r w:rsidRPr="00996107">
        <w:lastRenderedPageBreak/>
        <w:t xml:space="preserve">b) Campo </w:t>
      </w:r>
      <w:r w:rsidR="00904937">
        <w:rPr>
          <w:b/>
          <w:bCs/>
        </w:rPr>
        <w:t>N° de Pedido</w:t>
      </w:r>
    </w:p>
    <w:p w:rsidR="00996107" w:rsidRPr="00996107" w:rsidRDefault="00C33123" w:rsidP="00996107">
      <w:pPr>
        <w:spacing w:after="0" w:line="240" w:lineRule="auto"/>
        <w:jc w:val="both"/>
      </w:pPr>
      <w:r>
        <w:t xml:space="preserve">En la sección INFORMACIÓN DE REFERENCIA, campo “Tipo Documento de Referencia”,  </w:t>
      </w:r>
      <w:r w:rsidRPr="00996107">
        <w:t>&lt;</w:t>
      </w:r>
      <w:proofErr w:type="spellStart"/>
      <w:r>
        <w:t>TipoDocRef</w:t>
      </w:r>
      <w:proofErr w:type="spellEnd"/>
      <w:r w:rsidRPr="00996107">
        <w:t>&gt;</w:t>
      </w:r>
      <w:r>
        <w:t xml:space="preserve"> debe indicar el </w:t>
      </w:r>
      <w:r w:rsidR="0049712B">
        <w:t>valor ‘801’ (Orden de Compra) y en campo “Folio de Referencia” &lt;</w:t>
      </w:r>
      <w:proofErr w:type="spellStart"/>
      <w:r w:rsidR="0049712B">
        <w:t>FolioRef</w:t>
      </w:r>
      <w:proofErr w:type="spellEnd"/>
      <w:r w:rsidR="0049712B">
        <w:t>&gt; debe indicar el N° de Pedido (Orden de Compra).</w:t>
      </w:r>
    </w:p>
    <w:p w:rsidR="00996107" w:rsidRDefault="00996107" w:rsidP="00996107">
      <w:pPr>
        <w:spacing w:after="0" w:line="240" w:lineRule="auto"/>
        <w:jc w:val="both"/>
      </w:pPr>
    </w:p>
    <w:p w:rsidR="0049712B" w:rsidRPr="00996107" w:rsidRDefault="0049712B" w:rsidP="0049712B">
      <w:pPr>
        <w:spacing w:after="0" w:line="240" w:lineRule="auto"/>
        <w:jc w:val="both"/>
      </w:pPr>
      <w:r>
        <w:t>c</w:t>
      </w:r>
      <w:r w:rsidRPr="00996107">
        <w:t xml:space="preserve">) Campo </w:t>
      </w:r>
      <w:r>
        <w:rPr>
          <w:b/>
          <w:bCs/>
        </w:rPr>
        <w:t>Hoja Entrada de Servicio (HES)</w:t>
      </w:r>
    </w:p>
    <w:p w:rsidR="0049712B" w:rsidRPr="00996107" w:rsidRDefault="0049712B" w:rsidP="0049712B">
      <w:pPr>
        <w:spacing w:after="0" w:line="240" w:lineRule="auto"/>
        <w:jc w:val="both"/>
      </w:pPr>
      <w:r>
        <w:t xml:space="preserve">En la sección INFORMACIÓN DE REFERENCIA, campo “Tipo Documento de Referencia”,  </w:t>
      </w:r>
      <w:r w:rsidRPr="00996107">
        <w:t>&lt;</w:t>
      </w:r>
      <w:proofErr w:type="spellStart"/>
      <w:r>
        <w:t>TipoDocRef</w:t>
      </w:r>
      <w:proofErr w:type="spellEnd"/>
      <w:r w:rsidRPr="00996107">
        <w:t>&gt;</w:t>
      </w:r>
      <w:r>
        <w:t xml:space="preserve"> debe indicar el valor ‘HES’ y en campo “Folio de Referencia” &lt;</w:t>
      </w:r>
      <w:proofErr w:type="spellStart"/>
      <w:r>
        <w:t>FolioRef</w:t>
      </w:r>
      <w:proofErr w:type="spellEnd"/>
      <w:r>
        <w:t>&gt; debe indicar el N° de HES señalado en el punto 3 del presente documento.</w:t>
      </w:r>
    </w:p>
    <w:p w:rsidR="001C698A" w:rsidRDefault="001C698A" w:rsidP="00996107">
      <w:pPr>
        <w:spacing w:after="0" w:line="240" w:lineRule="auto"/>
        <w:jc w:val="both"/>
      </w:pPr>
    </w:p>
    <w:p w:rsidR="0049712B" w:rsidRPr="00996107" w:rsidRDefault="0049712B" w:rsidP="0049712B">
      <w:pPr>
        <w:spacing w:after="0" w:line="240" w:lineRule="auto"/>
        <w:jc w:val="both"/>
      </w:pPr>
      <w:r>
        <w:t>d</w:t>
      </w:r>
      <w:r w:rsidRPr="00996107">
        <w:t xml:space="preserve">) Campo </w:t>
      </w:r>
      <w:r>
        <w:rPr>
          <w:b/>
          <w:bCs/>
        </w:rPr>
        <w:t>Hoja Entrada de Material (HEM)</w:t>
      </w:r>
      <w:r w:rsidRPr="00996107">
        <w:t xml:space="preserve"> </w:t>
      </w:r>
    </w:p>
    <w:p w:rsidR="0049712B" w:rsidRPr="00996107" w:rsidRDefault="0049712B" w:rsidP="0049712B">
      <w:pPr>
        <w:spacing w:after="0" w:line="240" w:lineRule="auto"/>
        <w:jc w:val="both"/>
      </w:pPr>
      <w:r>
        <w:t xml:space="preserve">En la sección INFORMACIÓN DE REFERENCIA, campo “Tipo Documento de Referencia”,  </w:t>
      </w:r>
      <w:r w:rsidRPr="00996107">
        <w:t>&lt;</w:t>
      </w:r>
      <w:proofErr w:type="spellStart"/>
      <w:r>
        <w:t>TipoDocRef</w:t>
      </w:r>
      <w:proofErr w:type="spellEnd"/>
      <w:r w:rsidRPr="00996107">
        <w:t>&gt;</w:t>
      </w:r>
      <w:r>
        <w:t xml:space="preserve"> debe indicar el valor ‘HEM’ y en campo “Folio de Referencia” &lt;</w:t>
      </w:r>
      <w:proofErr w:type="spellStart"/>
      <w:r>
        <w:t>FolioRef</w:t>
      </w:r>
      <w:proofErr w:type="spellEnd"/>
      <w:r>
        <w:t>&gt; debe indicar el N° de HEM señalado en el punto 3 del presente documento.</w:t>
      </w:r>
    </w:p>
    <w:p w:rsidR="00996107" w:rsidRDefault="00996107" w:rsidP="00996107">
      <w:pPr>
        <w:spacing w:after="0" w:line="240" w:lineRule="auto"/>
        <w:jc w:val="both"/>
      </w:pPr>
    </w:p>
    <w:p w:rsidR="00996107" w:rsidRPr="00996107" w:rsidRDefault="00996107" w:rsidP="00996107">
      <w:pPr>
        <w:spacing w:after="0" w:line="240" w:lineRule="auto"/>
        <w:jc w:val="both"/>
      </w:pPr>
      <w:r w:rsidRPr="00996107">
        <w:t xml:space="preserve">Luego, es </w:t>
      </w:r>
      <w:r w:rsidRPr="00996107">
        <w:rPr>
          <w:b/>
          <w:bCs/>
        </w:rPr>
        <w:t>respon</w:t>
      </w:r>
      <w:r w:rsidR="001C698A">
        <w:rPr>
          <w:b/>
          <w:bCs/>
        </w:rPr>
        <w:t>sabilidad del Proveedor:</w:t>
      </w:r>
    </w:p>
    <w:p w:rsidR="00996107" w:rsidRDefault="00996107" w:rsidP="00996107">
      <w:pPr>
        <w:spacing w:after="0" w:line="240" w:lineRule="auto"/>
        <w:jc w:val="both"/>
      </w:pPr>
    </w:p>
    <w:p w:rsidR="001C698A" w:rsidRDefault="00996107" w:rsidP="00996107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96107">
        <w:t>Asegurar que su solución de Factura Electrónica Legal, entr</w:t>
      </w:r>
      <w:r w:rsidR="001C698A">
        <w:t>egue correctamente al DTE de SURA</w:t>
      </w:r>
      <w:r w:rsidRPr="00996107">
        <w:t>, según la casilla de correo electr</w:t>
      </w:r>
      <w:r w:rsidR="001C698A">
        <w:t>ónico registrada en el S.I.I.</w:t>
      </w:r>
      <w:r w:rsidR="00E646A2">
        <w:t xml:space="preserve"> </w:t>
      </w:r>
    </w:p>
    <w:p w:rsidR="001C698A" w:rsidRDefault="001C698A" w:rsidP="001C698A">
      <w:pPr>
        <w:pStyle w:val="Prrafodelista"/>
        <w:spacing w:after="0" w:line="240" w:lineRule="auto"/>
        <w:ind w:left="284"/>
        <w:jc w:val="both"/>
      </w:pPr>
    </w:p>
    <w:p w:rsidR="00996107" w:rsidRDefault="00996107" w:rsidP="00996107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96107">
        <w:t xml:space="preserve"> Verificar su recep</w:t>
      </w:r>
      <w:r w:rsidR="001C698A">
        <w:t>ción mediante el envío del email señalado en el presente documento. SURA</w:t>
      </w:r>
      <w:r w:rsidRPr="00996107">
        <w:t xml:space="preserve">, </w:t>
      </w:r>
      <w:r w:rsidR="001C698A">
        <w:t xml:space="preserve"> </w:t>
      </w:r>
      <w:r w:rsidRPr="00996107">
        <w:t xml:space="preserve">sólo procesará los documentos </w:t>
      </w:r>
      <w:proofErr w:type="spellStart"/>
      <w:r w:rsidRPr="00996107">
        <w:t>recepcionados</w:t>
      </w:r>
      <w:proofErr w:type="spellEnd"/>
      <w:r w:rsidRPr="00996107">
        <w:t xml:space="preserve"> electrónicamente en su portal. </w:t>
      </w:r>
    </w:p>
    <w:p w:rsidR="0052697A" w:rsidRDefault="0052697A" w:rsidP="0052697A">
      <w:pPr>
        <w:pStyle w:val="Prrafodelista"/>
      </w:pPr>
    </w:p>
    <w:p w:rsidR="0052697A" w:rsidRDefault="0052697A" w:rsidP="00996107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Mantener actualizados los correos electrónicos de contacto que mantiene en las bases de información de SURA.</w:t>
      </w:r>
    </w:p>
    <w:p w:rsidR="0049712B" w:rsidRDefault="0049712B" w:rsidP="0049712B">
      <w:pPr>
        <w:spacing w:after="0" w:line="240" w:lineRule="auto"/>
        <w:jc w:val="both"/>
      </w:pPr>
    </w:p>
    <w:p w:rsidR="00996107" w:rsidRDefault="00996107" w:rsidP="00996107">
      <w:pPr>
        <w:spacing w:after="0" w:line="240" w:lineRule="auto"/>
        <w:jc w:val="both"/>
      </w:pPr>
      <w:r w:rsidRPr="00996107">
        <w:t xml:space="preserve">Sin otro particular, saluda atentamente a usted, </w:t>
      </w:r>
    </w:p>
    <w:p w:rsidR="001C698A" w:rsidRDefault="001C698A" w:rsidP="00996107">
      <w:pPr>
        <w:spacing w:after="0" w:line="240" w:lineRule="auto"/>
        <w:jc w:val="both"/>
      </w:pPr>
    </w:p>
    <w:p w:rsidR="001C698A" w:rsidRPr="00996107" w:rsidRDefault="001C698A" w:rsidP="00996107">
      <w:pPr>
        <w:spacing w:after="0" w:line="240" w:lineRule="auto"/>
        <w:jc w:val="both"/>
      </w:pPr>
    </w:p>
    <w:p w:rsidR="00996107" w:rsidRDefault="00996107" w:rsidP="00996107">
      <w:pPr>
        <w:spacing w:after="0" w:line="240" w:lineRule="auto"/>
        <w:jc w:val="both"/>
      </w:pPr>
    </w:p>
    <w:p w:rsidR="001C698A" w:rsidRDefault="001C698A" w:rsidP="0004445F">
      <w:pPr>
        <w:spacing w:after="0" w:line="240" w:lineRule="auto"/>
        <w:jc w:val="center"/>
      </w:pPr>
      <w:r w:rsidRPr="001C698A">
        <w:rPr>
          <w:b/>
          <w:sz w:val="24"/>
        </w:rPr>
        <w:t>SURA Chile S.A.</w:t>
      </w:r>
    </w:p>
    <w:sectPr w:rsidR="001C698A" w:rsidSect="0049712B">
      <w:pgSz w:w="12240" w:h="15840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E4"/>
    <w:multiLevelType w:val="hybridMultilevel"/>
    <w:tmpl w:val="BCFA55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52E"/>
    <w:multiLevelType w:val="hybridMultilevel"/>
    <w:tmpl w:val="0DFA88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625C"/>
    <w:multiLevelType w:val="hybridMultilevel"/>
    <w:tmpl w:val="FB00DBA6"/>
    <w:lvl w:ilvl="0" w:tplc="B0AC2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07"/>
    <w:rsid w:val="000317F6"/>
    <w:rsid w:val="0004445F"/>
    <w:rsid w:val="00044DF3"/>
    <w:rsid w:val="00080133"/>
    <w:rsid w:val="001C698A"/>
    <w:rsid w:val="002A6E8C"/>
    <w:rsid w:val="002B38BB"/>
    <w:rsid w:val="003B334A"/>
    <w:rsid w:val="0049712B"/>
    <w:rsid w:val="004B781D"/>
    <w:rsid w:val="0052697A"/>
    <w:rsid w:val="005F11FE"/>
    <w:rsid w:val="00620D14"/>
    <w:rsid w:val="00661FCE"/>
    <w:rsid w:val="006E342D"/>
    <w:rsid w:val="00780273"/>
    <w:rsid w:val="00780DC0"/>
    <w:rsid w:val="008B60DC"/>
    <w:rsid w:val="008E1C02"/>
    <w:rsid w:val="00901C73"/>
    <w:rsid w:val="00904937"/>
    <w:rsid w:val="00951A3C"/>
    <w:rsid w:val="009858F0"/>
    <w:rsid w:val="00996107"/>
    <w:rsid w:val="009A1894"/>
    <w:rsid w:val="009A3394"/>
    <w:rsid w:val="00A3362B"/>
    <w:rsid w:val="00A77FAD"/>
    <w:rsid w:val="00B27061"/>
    <w:rsid w:val="00C04507"/>
    <w:rsid w:val="00C303A1"/>
    <w:rsid w:val="00C33123"/>
    <w:rsid w:val="00DA4D84"/>
    <w:rsid w:val="00E403A9"/>
    <w:rsid w:val="00E646A2"/>
    <w:rsid w:val="00EE420C"/>
    <w:rsid w:val="00F5115E"/>
    <w:rsid w:val="00F5761F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8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7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8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7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_prod_sura@smtp.suiteelectronica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92F778058D14489ED49E9CCE1EBE14" ma:contentTypeVersion="1" ma:contentTypeDescription="Crear nuevo documento." ma:contentTypeScope="" ma:versionID="8463a9d1329176bebe9180bfbd9ef1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34178-C89E-4E00-B5CF-9485CE5FCC0F}"/>
</file>

<file path=customXml/itemProps2.xml><?xml version="1.0" encoding="utf-8"?>
<ds:datastoreItem xmlns:ds="http://schemas.openxmlformats.org/officeDocument/2006/customXml" ds:itemID="{4241C3AB-DBB3-4E19-A3B4-11A219A880E9}"/>
</file>

<file path=customXml/itemProps3.xml><?xml version="1.0" encoding="utf-8"?>
<ds:datastoreItem xmlns:ds="http://schemas.openxmlformats.org/officeDocument/2006/customXml" ds:itemID="{D44DCA14-C356-4F2B-888F-173E6C15898A}"/>
</file>

<file path=customXml/itemProps4.xml><?xml version="1.0" encoding="utf-8"?>
<ds:datastoreItem xmlns:ds="http://schemas.openxmlformats.org/officeDocument/2006/customXml" ds:itemID="{051F7028-C6E7-4BD7-BBB2-94B5E88AE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SURA S.A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Enero Solange Marion</dc:creator>
  <cp:lastModifiedBy>Solange Enero</cp:lastModifiedBy>
  <cp:revision>5</cp:revision>
  <dcterms:created xsi:type="dcterms:W3CDTF">2017-08-18T14:53:00Z</dcterms:created>
  <dcterms:modified xsi:type="dcterms:W3CDTF">2017-08-18T15:05:00Z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0x0101004592F778058D14489ED49E9CCE1EBE14</vt:lpwstr>
  </property>
</Properties>
</file>